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5A1F51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0C31B2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5A1F51" w:rsidRPr="005A1F51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91D91" w:rsidRPr="00851E50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="004263A9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51E50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</w:t>
      </w:r>
      <w:r w:rsidR="00A569E2"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- - - - - - - - - - - - - - - </w:t>
      </w: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- - - - - - - - - - - - - - - - - - - - - - - - - - - - - - - - - - - - - - - - - - - - - - -</w:t>
      </w:r>
    </w:p>
    <w:p w:rsidR="006B17E5" w:rsidRPr="00851E50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8F3188" w:rsidRPr="00851E50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«Саморегулируемая организация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П</w:t>
      </w:r>
      <w:r w:rsidR="00CC190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ОЕКТИРОВЩИКОВ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856BF" w:rsidRPr="00851E50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9"/>
        <w:gridCol w:w="4983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5A1F51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17</w:t>
            </w:r>
            <w:r w:rsidR="006426FE">
              <w:rPr>
                <w:rFonts w:ascii="Arial Narrow" w:hAnsi="Arial Narrow" w:cs="Arial"/>
              </w:rPr>
              <w:t xml:space="preserve"> сентября </w:t>
            </w:r>
            <w:r w:rsidR="00220ABC">
              <w:rPr>
                <w:rFonts w:ascii="Arial Narrow" w:hAnsi="Arial Narrow" w:cs="Arial"/>
              </w:rPr>
              <w:t>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 xml:space="preserve">Москва, </w:t>
      </w:r>
      <w:r w:rsidR="006426FE">
        <w:rPr>
          <w:rFonts w:ascii="Arial Narrow" w:hAnsi="Arial Narrow" w:cs="Arial"/>
        </w:rPr>
        <w:t xml:space="preserve">улица </w:t>
      </w:r>
      <w:proofErr w:type="spellStart"/>
      <w:r w:rsidR="006426FE">
        <w:rPr>
          <w:rFonts w:ascii="Arial Narrow" w:hAnsi="Arial Narrow" w:cs="Arial"/>
        </w:rPr>
        <w:t>Кожевническая</w:t>
      </w:r>
      <w:proofErr w:type="spellEnd"/>
      <w:r w:rsidR="006426FE">
        <w:rPr>
          <w:rFonts w:ascii="Arial Narrow" w:hAnsi="Arial Narrow" w:cs="Arial"/>
        </w:rPr>
        <w:t>, дом 14, стр.2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5A1F51" w:rsidRPr="005A1F51">
        <w:rPr>
          <w:rFonts w:ascii="Arial Narrow" w:hAnsi="Arial Narrow" w:cs="Arial"/>
        </w:rPr>
        <w:t>17</w:t>
      </w:r>
      <w:r w:rsidR="006426FE">
        <w:rPr>
          <w:rFonts w:ascii="Arial Narrow" w:hAnsi="Arial Narrow" w:cs="Arial"/>
        </w:rPr>
        <w:t xml:space="preserve"> сентября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Pr="00D3274B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5A1F51" w:rsidRPr="00D3274B" w:rsidRDefault="005A1F51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A1F51" w:rsidRPr="0061306C" w:rsidRDefault="005A1F51" w:rsidP="005A1F5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>1.</w:t>
      </w:r>
      <w:r w:rsidRPr="0061306C">
        <w:rPr>
          <w:rFonts w:ascii="Arial Narrow" w:hAnsi="Arial Narrow"/>
        </w:rPr>
        <w:t xml:space="preserve"> О приеме в члены Некоммерческого партнерства «Саморегулируемая организация «СОВЕТ ПРОЕКТИРОВЩИКОВ» и выдаче свидетельства о допуске к работам, оказывающим влияние на безопасность объектов капитального строительства, согласно заявлениям  лиц, указанных в Приложении № 1 к Протоколу.</w:t>
      </w:r>
    </w:p>
    <w:p w:rsidR="005A1F51" w:rsidRPr="0061306C" w:rsidRDefault="005A1F51" w:rsidP="005A1F51">
      <w:pPr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 xml:space="preserve">2. </w:t>
      </w:r>
      <w:r w:rsidRPr="0061306C">
        <w:rPr>
          <w:rFonts w:ascii="Arial Narrow" w:hAnsi="Arial Narrow" w:cs="Arial"/>
        </w:rPr>
        <w:t>О внесении изменений в свидетельство о допуске к работам,</w:t>
      </w:r>
      <w:r w:rsidRPr="0061306C">
        <w:rPr>
          <w:rStyle w:val="ConsNonformat0"/>
          <w:rFonts w:ascii="Arial Narrow" w:hAnsi="Arial Narrow"/>
        </w:rPr>
        <w:t xml:space="preserve"> выданное члену Партнерства, указанному в Приложении № 2 к Протоколу,</w:t>
      </w:r>
      <w:r w:rsidRPr="0061306C">
        <w:rPr>
          <w:rFonts w:ascii="Arial Narrow" w:hAnsi="Arial Narrow" w:cs="Arial"/>
        </w:rPr>
        <w:t xml:space="preserve"> в связи с уменьшением выполняемых видов работ.</w:t>
      </w:r>
    </w:p>
    <w:p w:rsidR="005A1F51" w:rsidRPr="0061306C" w:rsidRDefault="005A1F51" w:rsidP="005A1F51">
      <w:pPr>
        <w:jc w:val="both"/>
        <w:rPr>
          <w:rFonts w:ascii="Arial Narrow" w:hAnsi="Arial Narrow" w:cs="Arial"/>
        </w:rPr>
      </w:pPr>
      <w:r w:rsidRPr="0061306C">
        <w:rPr>
          <w:rStyle w:val="ConsNonformat0"/>
          <w:rFonts w:ascii="Arial Narrow" w:hAnsi="Arial Narrow"/>
          <w:b/>
        </w:rPr>
        <w:t xml:space="preserve">3. </w:t>
      </w:r>
      <w:r w:rsidRPr="0061306C">
        <w:rPr>
          <w:rFonts w:ascii="Arial Narrow" w:hAnsi="Arial Narrow" w:cs="Arial"/>
        </w:rPr>
        <w:t>О снятии меры дисциплинарного воздействия и возобновлении действия свидетельств о допуске лицам, указанным в Приложении №3.</w:t>
      </w:r>
    </w:p>
    <w:p w:rsidR="005A1F51" w:rsidRPr="0061306C" w:rsidRDefault="005A1F51" w:rsidP="005A1F5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 xml:space="preserve">4. </w:t>
      </w:r>
      <w:r w:rsidRPr="0061306C">
        <w:rPr>
          <w:rStyle w:val="ConsNonformat0"/>
          <w:rFonts w:ascii="Arial Narrow" w:hAnsi="Arial Narrow"/>
        </w:rPr>
        <w:t>О внесении изменений в свидетельства о допуске к работам, выданные членам Партнерства, указанным в Приложении № 4 к Протоколу, в связи с расширением деятельности.</w:t>
      </w:r>
    </w:p>
    <w:p w:rsidR="005A1F51" w:rsidRPr="0061306C" w:rsidRDefault="005A1F51" w:rsidP="005A1F51">
      <w:pPr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 xml:space="preserve">5. </w:t>
      </w:r>
      <w:r w:rsidRPr="0061306C">
        <w:rPr>
          <w:rStyle w:val="ConsNonformat0"/>
          <w:rFonts w:ascii="Arial Narrow" w:hAnsi="Arial Narrow"/>
        </w:rPr>
        <w:t xml:space="preserve">О внесении изменений в свидетельства о допуске к работам, выданные членам Партнерства, указанным в Приложении № 5, в связи с вступлением в силу Приказа </w:t>
      </w:r>
      <w:proofErr w:type="spellStart"/>
      <w:r w:rsidRPr="0061306C">
        <w:rPr>
          <w:rStyle w:val="ConsNonformat0"/>
          <w:rFonts w:ascii="Arial Narrow" w:hAnsi="Arial Narrow"/>
        </w:rPr>
        <w:t>Ростехнадзора</w:t>
      </w:r>
      <w:proofErr w:type="spellEnd"/>
      <w:r w:rsidRPr="0061306C">
        <w:rPr>
          <w:rStyle w:val="ConsNonformat0"/>
          <w:rFonts w:ascii="Arial Narrow" w:hAnsi="Arial Narrow"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5A1F51" w:rsidRPr="0061306C" w:rsidRDefault="005A1F51" w:rsidP="005A1F51">
      <w:pPr>
        <w:jc w:val="both"/>
        <w:rPr>
          <w:rStyle w:val="ConsNonformat0"/>
          <w:rFonts w:ascii="Arial Narrow" w:hAnsi="Arial Narrow"/>
        </w:rPr>
      </w:pPr>
      <w:r w:rsidRPr="0061306C">
        <w:rPr>
          <w:rFonts w:ascii="Arial Narrow" w:hAnsi="Arial Narrow" w:cs="Arial"/>
          <w:b/>
        </w:rPr>
        <w:t xml:space="preserve">6. </w:t>
      </w:r>
      <w:r w:rsidRPr="0061306C">
        <w:rPr>
          <w:rFonts w:ascii="Arial Narrow" w:hAnsi="Arial Narrow" w:cs="Arial"/>
        </w:rPr>
        <w:t>О применении мер дисциплинарного воздействия в виде приостановки действия свидетельства о допуске к лицам, указанным в Приложении № 6</w:t>
      </w:r>
      <w:r w:rsidRPr="0061306C">
        <w:rPr>
          <w:rStyle w:val="ConsNonformat0"/>
          <w:rFonts w:ascii="Arial Narrow" w:hAnsi="Arial Narrow"/>
        </w:rPr>
        <w:t>.</w:t>
      </w:r>
    </w:p>
    <w:p w:rsidR="005A1F51" w:rsidRPr="0061306C" w:rsidRDefault="005A1F51" w:rsidP="005A1F51">
      <w:pPr>
        <w:rPr>
          <w:rFonts w:ascii="Arial Narrow" w:hAnsi="Arial Narrow" w:cs="Arial"/>
        </w:rPr>
      </w:pPr>
      <w:r w:rsidRPr="0061306C">
        <w:rPr>
          <w:rStyle w:val="ConsNonformat0"/>
          <w:rFonts w:ascii="Arial Narrow" w:hAnsi="Arial Narrow"/>
          <w:b/>
        </w:rPr>
        <w:t xml:space="preserve">7. </w:t>
      </w:r>
      <w:r w:rsidRPr="0061306C">
        <w:rPr>
          <w:rFonts w:ascii="Arial Narrow" w:hAnsi="Arial Narrow" w:cs="Arial"/>
        </w:rPr>
        <w:t>О применении мер дисциплинарного воздействия в виде прекращения действия свидетельства о допуске к лицам, указанным в Приложении № 7 с одновременным исключением из числа членов Партнерства.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FC5F44" w:rsidRPr="00E311FC" w:rsidRDefault="00FC5F44" w:rsidP="005F012E">
      <w:pPr>
        <w:pStyle w:val="ConsNonformat"/>
        <w:widowControl/>
        <w:ind w:right="0"/>
        <w:rPr>
          <w:rFonts w:ascii="Arial Narrow" w:hAnsi="Arial Narrow" w:cs="Arial"/>
        </w:rPr>
      </w:pPr>
    </w:p>
    <w:p w:rsidR="005A1F51" w:rsidRPr="000E62FF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61306C" w:rsidRDefault="005A1F51" w:rsidP="005A1F51">
      <w:pPr>
        <w:pStyle w:val="ConsNonformat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  <w:r w:rsidRPr="00527644"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  <w:b/>
        </w:rPr>
        <w:t xml:space="preserve"> </w:t>
      </w:r>
      <w:r w:rsidRPr="0061306C">
        <w:rPr>
          <w:rFonts w:ascii="Arial Narrow" w:hAnsi="Arial Narrow" w:cs="Arial"/>
          <w:b/>
        </w:rPr>
        <w:t xml:space="preserve">«Принять в члены Некоммерческого партнерства «Саморегулируемая организация «СОВЕТ ПРОЕКТИРОВЩИКОВ» и выдать свидетельство о допуске к работам, оказывающим влияние на безопасность объектов капитального строительства, </w:t>
      </w:r>
      <w:proofErr w:type="gramStart"/>
      <w:r w:rsidRPr="0061306C">
        <w:rPr>
          <w:rFonts w:ascii="Arial Narrow" w:hAnsi="Arial Narrow" w:cs="Arial"/>
          <w:b/>
        </w:rPr>
        <w:t>согласно заключения</w:t>
      </w:r>
      <w:proofErr w:type="gramEnd"/>
      <w:r w:rsidRPr="0061306C">
        <w:rPr>
          <w:rFonts w:ascii="Arial Narrow" w:hAnsi="Arial Narrow" w:cs="Arial"/>
          <w:b/>
        </w:rPr>
        <w:t xml:space="preserve"> Контрольной комиссии Партнерства лицам, указанным в Приложении № 1 к Протоколу»</w:t>
      </w:r>
    </w:p>
    <w:p w:rsidR="00D3274B" w:rsidRDefault="00D3274B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Pr="0061306C" w:rsidRDefault="005A1F51" w:rsidP="005A1F51">
      <w:pPr>
        <w:jc w:val="both"/>
        <w:rPr>
          <w:rFonts w:ascii="Arial Narrow" w:hAnsi="Arial Narrow" w:cs="Arial Narrow"/>
          <w:b/>
        </w:rPr>
      </w:pPr>
      <w:r w:rsidRPr="005A1F51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. </w:t>
      </w:r>
      <w:r w:rsidRPr="0061306C">
        <w:rPr>
          <w:rFonts w:ascii="Arial Narrow" w:hAnsi="Arial Narrow" w:cs="Arial Narrow"/>
          <w:b/>
        </w:rPr>
        <w:t>«</w:t>
      </w:r>
      <w:proofErr w:type="gramStart"/>
      <w:r w:rsidRPr="0061306C">
        <w:rPr>
          <w:rFonts w:ascii="Arial Narrow" w:hAnsi="Arial Narrow" w:cs="Arial Narrow"/>
          <w:b/>
        </w:rPr>
        <w:t>Согласно заключения</w:t>
      </w:r>
      <w:proofErr w:type="gramEnd"/>
      <w:r w:rsidRPr="0061306C">
        <w:rPr>
          <w:rFonts w:ascii="Arial Narrow" w:hAnsi="Arial Narrow" w:cs="Arial Narrow"/>
          <w:b/>
        </w:rPr>
        <w:t xml:space="preserve"> Контрольной комиссии Партнерства, внести изменение в свидетельство о допуске к работам, которые оказывают влияние на безопасность объектов капитального строительства, </w:t>
      </w:r>
      <w:r w:rsidRPr="0061306C">
        <w:rPr>
          <w:rFonts w:ascii="Arial Narrow" w:hAnsi="Arial Narrow" w:cs="Arial"/>
          <w:b/>
        </w:rPr>
        <w:t>члену Партнерства, указанному в Приложении № 2</w:t>
      </w:r>
      <w:r>
        <w:rPr>
          <w:rFonts w:ascii="Arial Narrow" w:hAnsi="Arial Narrow" w:cs="Arial"/>
          <w:b/>
        </w:rPr>
        <w:t xml:space="preserve"> к Протоколу</w:t>
      </w:r>
      <w:r w:rsidRPr="0061306C">
        <w:rPr>
          <w:rFonts w:ascii="Arial Narrow" w:hAnsi="Arial Narrow" w:cs="Arial"/>
          <w:b/>
        </w:rPr>
        <w:t>»</w:t>
      </w:r>
      <w:r w:rsidRPr="0061306C">
        <w:rPr>
          <w:rFonts w:ascii="Arial Narrow" w:hAnsi="Arial Narrow" w:cs="Arial Narrow"/>
          <w:b/>
        </w:rPr>
        <w:t>.</w:t>
      </w:r>
    </w:p>
    <w:p w:rsidR="00EB1280" w:rsidRPr="005A1F51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61306C" w:rsidRDefault="005A1F51" w:rsidP="005A1F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 </w:t>
      </w:r>
      <w:r w:rsidRPr="0061306C">
        <w:rPr>
          <w:rFonts w:ascii="Arial Narrow" w:hAnsi="Arial Narrow" w:cs="Arial"/>
        </w:rPr>
        <w:t>«</w:t>
      </w:r>
      <w:r w:rsidRPr="0061306C">
        <w:rPr>
          <w:rFonts w:ascii="Arial Narrow" w:hAnsi="Arial Narrow" w:cs="Arial"/>
          <w:b/>
        </w:rPr>
        <w:t>Снять с лиц указанных в Приложении №3 к протоколу  меры дисциплинарного воздействия и возобновить действие свидетельств о допуске к работам, оказывающим влияние на безопасность объектов капитального строительства</w:t>
      </w:r>
      <w:r w:rsidRPr="0061306C">
        <w:rPr>
          <w:rFonts w:ascii="Arial Narrow" w:hAnsi="Arial Narrow" w:cs="Arial"/>
        </w:rPr>
        <w:t>».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61306C" w:rsidRDefault="005A1F51" w:rsidP="005A1F51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</w:t>
      </w:r>
      <w:r w:rsidRPr="0061306C">
        <w:rPr>
          <w:rFonts w:ascii="Arial Narrow" w:hAnsi="Arial Narrow" w:cs="Arial"/>
          <w:b/>
        </w:rPr>
        <w:t>«</w:t>
      </w:r>
      <w:proofErr w:type="gramStart"/>
      <w:r w:rsidRPr="0061306C">
        <w:rPr>
          <w:rFonts w:ascii="Arial Narrow" w:hAnsi="Arial Narrow" w:cs="Arial"/>
          <w:b/>
        </w:rPr>
        <w:t>Согласно заключения</w:t>
      </w:r>
      <w:proofErr w:type="gramEnd"/>
      <w:r w:rsidRPr="0061306C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Партнерства, указанным в Приложении № 4 к Протоколу, в связи с расширением деятельности</w:t>
      </w:r>
      <w:r w:rsidRPr="0061306C">
        <w:rPr>
          <w:rFonts w:ascii="Arial Narrow" w:hAnsi="Arial Narrow" w:cs="Arial Narrow"/>
          <w:b/>
        </w:rPr>
        <w:t>».</w:t>
      </w: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EB1280" w:rsidRPr="00D3274B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Default="005A1F51" w:rsidP="005A1F51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61306C">
        <w:rPr>
          <w:rFonts w:ascii="Arial Narrow" w:hAnsi="Arial Narrow" w:cs="Arial"/>
          <w:b/>
        </w:rPr>
        <w:t xml:space="preserve">«Внести изменения в свидетельства о допуске к работам, выданные членам Партнерства, указанным в Приложении № 5, в связи с вступлением в силу </w:t>
      </w:r>
      <w:r w:rsidRPr="0061306C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61306C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61306C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Pr="0061306C">
        <w:rPr>
          <w:rFonts w:ascii="Arial Narrow" w:hAnsi="Arial Narrow" w:cs="Arial"/>
          <w:b/>
        </w:rPr>
        <w:t>».</w:t>
      </w:r>
    </w:p>
    <w:p w:rsidR="005A1F51" w:rsidRDefault="005A1F51" w:rsidP="005A1F51">
      <w:pPr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D3274B" w:rsidRDefault="005A1F51" w:rsidP="00D3274B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61306C" w:rsidRDefault="00D3274B" w:rsidP="005A1F51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</w:t>
      </w:r>
      <w:r w:rsidR="005A1F51" w:rsidRPr="0061306C">
        <w:rPr>
          <w:rFonts w:ascii="Arial Narrow" w:hAnsi="Arial Narrow" w:cs="Arial"/>
          <w:b/>
        </w:rPr>
        <w:t>______________________________________________________________________________________________</w:t>
      </w:r>
    </w:p>
    <w:p w:rsidR="005A1F51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61306C" w:rsidRDefault="005A1F51" w:rsidP="005A1F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6. </w:t>
      </w:r>
      <w:r w:rsidRPr="0061306C">
        <w:rPr>
          <w:rFonts w:ascii="Arial Narrow" w:hAnsi="Arial Narrow" w:cs="Arial"/>
        </w:rPr>
        <w:t>«</w:t>
      </w:r>
      <w:r w:rsidRPr="0061306C">
        <w:rPr>
          <w:rFonts w:ascii="Arial Narrow" w:hAnsi="Arial Narrow" w:cs="Arial"/>
          <w:b/>
        </w:rPr>
        <w:t>Применить к лицам, указанным в Приложении №6 меру дисциплинарного воздействия в виде приостановки действия свидетельства о допуске к работам, оказывающим влияние на безопасность объектов капитального строительства сроком до 15.11.2013г.».</w:t>
      </w:r>
    </w:p>
    <w:p w:rsidR="005A1F51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D3274B" w:rsidRDefault="005A1F51" w:rsidP="00D3274B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61306C" w:rsidRDefault="005A1F51" w:rsidP="005A1F51">
      <w:pPr>
        <w:jc w:val="both"/>
        <w:rPr>
          <w:rFonts w:ascii="Arial Narrow" w:hAnsi="Arial Narrow" w:cs="Arial"/>
          <w:b/>
        </w:rPr>
      </w:pPr>
      <w:r w:rsidRPr="0061306C">
        <w:rPr>
          <w:rFonts w:ascii="Arial Narrow" w:hAnsi="Arial Narrow" w:cs="Arial"/>
          <w:b/>
        </w:rPr>
        <w:t>_____________________________________________________________________________________________________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61306C" w:rsidRDefault="005A1F51" w:rsidP="005A1F51">
      <w:pPr>
        <w:jc w:val="both"/>
        <w:rPr>
          <w:rStyle w:val="ConsNonformat0"/>
          <w:rFonts w:ascii="Arial Narrow" w:hAnsi="Arial Narrow"/>
        </w:rPr>
      </w:pPr>
      <w:r>
        <w:rPr>
          <w:rFonts w:ascii="Arial Narrow" w:hAnsi="Arial Narrow" w:cs="Arial"/>
          <w:b/>
        </w:rPr>
        <w:t xml:space="preserve">7. </w:t>
      </w:r>
      <w:r w:rsidRPr="0061306C">
        <w:rPr>
          <w:rStyle w:val="ConsNonformat0"/>
          <w:rFonts w:ascii="Arial Narrow" w:hAnsi="Arial Narrow"/>
        </w:rPr>
        <w:t>«</w:t>
      </w:r>
      <w:r w:rsidRPr="0061306C">
        <w:rPr>
          <w:rFonts w:ascii="Arial Narrow" w:hAnsi="Arial Narrow" w:cs="Arial"/>
          <w:b/>
        </w:rPr>
        <w:t>Применить к лицам, указанным в Приложении №7 меру дисциплинарного воздействия в виде прекращения действия свидетельства о допуске к работам, оказывающим влияние на безопасность объектов капитального строительства с одновременным исключением из числа членов Партнерства</w:t>
      </w:r>
      <w:r w:rsidRPr="0061306C">
        <w:rPr>
          <w:rStyle w:val="ConsNonformat0"/>
          <w:rFonts w:ascii="Arial Narrow" w:hAnsi="Arial Narrow"/>
        </w:rPr>
        <w:t>».</w:t>
      </w:r>
    </w:p>
    <w:p w:rsidR="00FC5F44" w:rsidRDefault="00FC5F44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D3274B" w:rsidRDefault="005A1F51" w:rsidP="00D3274B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61306C" w:rsidRDefault="005A1F51" w:rsidP="005A1F51">
      <w:pPr>
        <w:jc w:val="both"/>
        <w:rPr>
          <w:rFonts w:ascii="Arial Narrow" w:hAnsi="Arial Narrow" w:cs="Arial"/>
          <w:b/>
        </w:rPr>
      </w:pPr>
      <w:r w:rsidRPr="0061306C">
        <w:rPr>
          <w:rFonts w:ascii="Arial Narrow" w:hAnsi="Arial Narrow" w:cs="Arial"/>
          <w:b/>
        </w:rPr>
        <w:t>_____________________________________________________________________________________________________</w:t>
      </w:r>
    </w:p>
    <w:p w:rsidR="005A1F51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D3274B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 xml:space="preserve"> от </w:t>
            </w:r>
            <w:r w:rsidR="00D3274B">
              <w:rPr>
                <w:rFonts w:ascii="Arial Narrow" w:hAnsi="Arial Narrow" w:cs="Arial"/>
              </w:rPr>
              <w:t>17</w:t>
            </w:r>
            <w:r w:rsidR="006426FE">
              <w:rPr>
                <w:rFonts w:ascii="Arial Narrow" w:hAnsi="Arial Narrow" w:cs="Arial"/>
              </w:rPr>
              <w:t xml:space="preserve"> сентября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17 сентября 2013 </w:t>
      </w:r>
      <w:r w:rsidRPr="00D91B2D">
        <w:rPr>
          <w:rFonts w:ascii="Arial Narrow" w:hAnsi="Arial Narrow" w:cs="Arial"/>
        </w:rPr>
        <w:t>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Pr="00D91B2D" w:rsidRDefault="00D3274B" w:rsidP="00D3274B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Pr="00D91B2D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04"/>
        <w:gridCol w:w="4508"/>
        <w:gridCol w:w="1393"/>
      </w:tblGrid>
      <w:tr w:rsidR="00D3274B" w:rsidRPr="00D91B2D" w:rsidTr="005E0604">
        <w:trPr>
          <w:tblHeader/>
        </w:trPr>
        <w:tc>
          <w:tcPr>
            <w:tcW w:w="875" w:type="dxa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3274B" w:rsidRPr="00D91B2D" w:rsidTr="005E0604">
        <w:trPr>
          <w:trHeight w:val="990"/>
        </w:trPr>
        <w:tc>
          <w:tcPr>
            <w:tcW w:w="875" w:type="dxa"/>
          </w:tcPr>
          <w:p w:rsidR="00D3274B" w:rsidRPr="00D91B2D" w:rsidRDefault="00D3274B" w:rsidP="00D3274B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AD7EAA" w:rsidRDefault="00D3274B" w:rsidP="005E0604">
            <w:pPr>
              <w:jc w:val="center"/>
              <w:rPr>
                <w:sz w:val="18"/>
                <w:szCs w:val="18"/>
              </w:rPr>
            </w:pPr>
            <w:r w:rsidRPr="00AD7EAA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D3274B" w:rsidRPr="00AD7EAA" w:rsidRDefault="00D3274B" w:rsidP="005E0604">
            <w:pPr>
              <w:jc w:val="center"/>
              <w:rPr>
                <w:sz w:val="18"/>
                <w:szCs w:val="18"/>
              </w:rPr>
            </w:pPr>
            <w:r w:rsidRPr="00AD7EAA">
              <w:rPr>
                <w:sz w:val="18"/>
                <w:szCs w:val="18"/>
              </w:rPr>
              <w:t>«Архитектурный Цех»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  <w:p w:rsidR="00D3274B" w:rsidRPr="00AD7EAA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b/>
                <w:sz w:val="18"/>
                <w:szCs w:val="18"/>
              </w:rPr>
            </w:pPr>
            <w:r w:rsidRPr="00AD7EAA">
              <w:rPr>
                <w:color w:val="000000"/>
                <w:sz w:val="18"/>
                <w:szCs w:val="18"/>
              </w:rPr>
              <w:t>7707793741</w:t>
            </w:r>
          </w:p>
          <w:p w:rsidR="00D3274B" w:rsidRPr="00BB5096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274B" w:rsidRPr="00D91B2D" w:rsidTr="005E0604">
        <w:trPr>
          <w:trHeight w:val="561"/>
        </w:trPr>
        <w:tc>
          <w:tcPr>
            <w:tcW w:w="875" w:type="dxa"/>
          </w:tcPr>
          <w:p w:rsidR="00D3274B" w:rsidRPr="00D91B2D" w:rsidRDefault="00D3274B" w:rsidP="00D3274B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D52ED2" w:rsidRDefault="00D3274B" w:rsidP="005E0604">
            <w:pPr>
              <w:jc w:val="center"/>
              <w:rPr>
                <w:sz w:val="18"/>
                <w:szCs w:val="18"/>
              </w:rPr>
            </w:pPr>
            <w:r w:rsidRPr="00D52ED2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D3274B" w:rsidRPr="00D52ED2" w:rsidRDefault="00D3274B" w:rsidP="005E0604">
            <w:pPr>
              <w:jc w:val="center"/>
              <w:rPr>
                <w:sz w:val="18"/>
                <w:szCs w:val="18"/>
              </w:rPr>
            </w:pPr>
            <w:r w:rsidRPr="00D52ED2">
              <w:rPr>
                <w:sz w:val="18"/>
                <w:szCs w:val="18"/>
              </w:rPr>
              <w:t>«СК-Альянс»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D52ED2">
              <w:rPr>
                <w:sz w:val="18"/>
                <w:szCs w:val="18"/>
              </w:rPr>
              <w:t>(ООО "СК-Альянс")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B10B1E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D52ED2">
              <w:rPr>
                <w:sz w:val="18"/>
                <w:szCs w:val="18"/>
              </w:rPr>
              <w:t>7722700678</w:t>
            </w:r>
          </w:p>
          <w:p w:rsidR="00D3274B" w:rsidRPr="00C4000D" w:rsidRDefault="00D3274B" w:rsidP="005E06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274B" w:rsidRDefault="00D3274B" w:rsidP="00D3274B">
      <w:pPr>
        <w:jc w:val="center"/>
        <w:rPr>
          <w:rFonts w:ascii="Arial Narrow" w:hAnsi="Arial Narrow" w:cs="Arial"/>
        </w:rPr>
      </w:pPr>
    </w:p>
    <w:p w:rsidR="00D3274B" w:rsidRPr="00D91B2D" w:rsidRDefault="00D3274B" w:rsidP="00D3274B">
      <w:pPr>
        <w:jc w:val="center"/>
        <w:rPr>
          <w:rFonts w:ascii="Arial Narrow" w:hAnsi="Arial Narrow" w:cs="Arial"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2163F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2163F8">
        <w:rPr>
          <w:rFonts w:ascii="Arial Narrow" w:hAnsi="Arial Narrow"/>
          <w:b/>
          <w:i/>
        </w:rPr>
        <w:t xml:space="preserve"> </w:t>
      </w:r>
      <w:r w:rsidRPr="002163F8">
        <w:rPr>
          <w:rFonts w:ascii="Arial Narrow" w:hAnsi="Arial Narrow"/>
        </w:rPr>
        <w:t xml:space="preserve"> </w:t>
      </w:r>
      <w:r w:rsidRPr="002163F8">
        <w:rPr>
          <w:rFonts w:ascii="Arial Narrow" w:hAnsi="Arial Narrow" w:cs="Arial"/>
        </w:rPr>
        <w:t xml:space="preserve">к Протоколу </w:t>
      </w:r>
      <w:r>
        <w:rPr>
          <w:rFonts w:ascii="Arial Narrow" w:hAnsi="Arial Narrow" w:cs="Arial"/>
        </w:rPr>
        <w:t>№ 109 от 17 августа 2013 года</w:t>
      </w: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«Саморегулируемая организация «СОВЕТ                        ПРОЕКТИРОВЩИКОВ»</w:t>
      </w:r>
    </w:p>
    <w:p w:rsidR="00D3274B" w:rsidRPr="002163F8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Pr="002163F8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D3274B" w:rsidRPr="002163F8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163F8">
        <w:rPr>
          <w:rFonts w:ascii="Arial Narrow" w:hAnsi="Arial Narrow" w:cs="Arial"/>
          <w:b/>
          <w:i/>
        </w:rPr>
        <w:t xml:space="preserve">С </w:t>
      </w:r>
      <w:proofErr w:type="gramStart"/>
      <w:r w:rsidRPr="002163F8">
        <w:rPr>
          <w:rFonts w:ascii="Arial Narrow" w:hAnsi="Arial Narrow" w:cs="Arial"/>
          <w:b/>
          <w:i/>
        </w:rPr>
        <w:t>П</w:t>
      </w:r>
      <w:proofErr w:type="gramEnd"/>
      <w:r w:rsidRPr="002163F8">
        <w:rPr>
          <w:rFonts w:ascii="Arial Narrow" w:hAnsi="Arial Narrow" w:cs="Arial"/>
          <w:b/>
          <w:i/>
        </w:rPr>
        <w:t xml:space="preserve"> И С О К</w:t>
      </w:r>
    </w:p>
    <w:p w:rsidR="00D3274B" w:rsidRPr="002163F8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D3274B" w:rsidRPr="002163F8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 xml:space="preserve">в связи с </w:t>
      </w:r>
      <w:r>
        <w:rPr>
          <w:rFonts w:ascii="Arial Narrow" w:hAnsi="Arial Narrow" w:cs="Arial"/>
          <w:b/>
        </w:rPr>
        <w:t>уменьшением</w:t>
      </w:r>
      <w:r w:rsidRPr="002163F8">
        <w:rPr>
          <w:rFonts w:ascii="Arial Narrow" w:hAnsi="Arial Narrow" w:cs="Arial"/>
          <w:b/>
        </w:rPr>
        <w:t xml:space="preserve"> видов выполняемых работ </w:t>
      </w:r>
    </w:p>
    <w:p w:rsidR="00D3274B" w:rsidRPr="002163F8" w:rsidRDefault="00D3274B" w:rsidP="00D3274B">
      <w:pPr>
        <w:spacing w:line="288" w:lineRule="auto"/>
        <w:jc w:val="both"/>
        <w:rPr>
          <w:rFonts w:ascii="Arial Narrow" w:hAnsi="Arial Narrow" w:cs="Aria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3650"/>
        <w:gridCol w:w="2092"/>
      </w:tblGrid>
      <w:tr w:rsidR="00D3274B" w:rsidRPr="009B7483" w:rsidTr="005E0604">
        <w:trPr>
          <w:tblHeader/>
        </w:trPr>
        <w:tc>
          <w:tcPr>
            <w:tcW w:w="371" w:type="pct"/>
            <w:shd w:val="clear" w:color="auto" w:fill="C0C0C0"/>
          </w:tcPr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9B7483">
              <w:rPr>
                <w:rFonts w:ascii="Arial Narrow" w:hAnsi="Arial Narrow" w:cs="Arial"/>
                <w:b/>
              </w:rPr>
              <w:t>П</w:t>
            </w:r>
            <w:proofErr w:type="gramEnd"/>
            <w:r w:rsidRPr="009B7483">
              <w:rPr>
                <w:rFonts w:ascii="Arial Narrow" w:hAnsi="Arial Narrow" w:cs="Arial"/>
                <w:b/>
              </w:rPr>
              <w:t>/№</w:t>
            </w: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9" w:type="pct"/>
            <w:shd w:val="clear" w:color="auto" w:fill="C0C0C0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07" w:type="pct"/>
            <w:shd w:val="clear" w:color="auto" w:fill="C0C0C0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093" w:type="pct"/>
            <w:shd w:val="clear" w:color="auto" w:fill="C0C0C0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ИНН</w:t>
            </w:r>
          </w:p>
        </w:tc>
      </w:tr>
      <w:tr w:rsidR="00D3274B" w:rsidRPr="009B7483" w:rsidTr="005E0604">
        <w:tc>
          <w:tcPr>
            <w:tcW w:w="371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D3274B" w:rsidRPr="009B7483" w:rsidRDefault="00D3274B" w:rsidP="005E0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</w:rPr>
              <w:t>1.</w:t>
            </w:r>
          </w:p>
        </w:tc>
        <w:tc>
          <w:tcPr>
            <w:tcW w:w="1629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Pr="009B7483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907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271452">
              <w:rPr>
                <w:sz w:val="18"/>
                <w:szCs w:val="18"/>
              </w:rPr>
              <w:t xml:space="preserve">Общество с ограниченной ответственностью  "Консультации. Экология. Проектирование"  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1B4593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271452">
              <w:rPr>
                <w:color w:val="000000"/>
                <w:sz w:val="18"/>
                <w:szCs w:val="18"/>
              </w:rPr>
              <w:t>1657084746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3274B" w:rsidRDefault="00D3274B" w:rsidP="00D3274B">
      <w:pPr>
        <w:spacing w:line="20" w:lineRule="atLeast"/>
        <w:jc w:val="both"/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jc w:val="both"/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jc w:val="both"/>
        <w:rPr>
          <w:rFonts w:ascii="Arial Narrow" w:hAnsi="Arial Narrow" w:cs="Arial"/>
        </w:rPr>
      </w:pPr>
    </w:p>
    <w:p w:rsidR="00D3274B" w:rsidRPr="002163F8" w:rsidRDefault="00D3274B" w:rsidP="00D3274B">
      <w:pPr>
        <w:spacing w:line="20" w:lineRule="atLeast"/>
        <w:jc w:val="both"/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3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17 сентября 2013 </w:t>
      </w:r>
      <w:r w:rsidRPr="00D91B2D">
        <w:rPr>
          <w:rFonts w:ascii="Arial Narrow" w:hAnsi="Arial Narrow" w:cs="Arial"/>
        </w:rPr>
        <w:t>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rPr>
          <w:rFonts w:ascii="Arial Narrow" w:hAnsi="Arial Narrow" w:cs="Arial"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Pr="00822C8A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D3274B" w:rsidRPr="00822C8A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D3274B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снята мера </w:t>
      </w:r>
      <w:r w:rsidRPr="004F2856">
        <w:rPr>
          <w:rFonts w:ascii="Arial Narrow" w:hAnsi="Arial Narrow" w:cs="Arial"/>
          <w:b/>
        </w:rPr>
        <w:t>дисциплинарного воздействия и возобнов</w:t>
      </w:r>
      <w:r>
        <w:rPr>
          <w:rFonts w:ascii="Arial Narrow" w:hAnsi="Arial Narrow" w:cs="Arial"/>
          <w:b/>
        </w:rPr>
        <w:t>лено</w:t>
      </w:r>
      <w:r w:rsidRPr="004F2856">
        <w:rPr>
          <w:rFonts w:ascii="Arial Narrow" w:hAnsi="Arial Narrow" w:cs="Arial"/>
          <w:b/>
        </w:rPr>
        <w:t xml:space="preserve"> действие свидетельств</w:t>
      </w:r>
      <w:r>
        <w:rPr>
          <w:rFonts w:ascii="Arial Narrow" w:hAnsi="Arial Narrow" w:cs="Arial"/>
          <w:b/>
        </w:rPr>
        <w:t>а</w:t>
      </w:r>
      <w:r w:rsidRPr="004F2856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</w:t>
      </w: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Pr="003A7018" w:rsidRDefault="00D3274B" w:rsidP="00D3274B">
      <w:pPr>
        <w:jc w:val="center"/>
        <w:rPr>
          <w:rFonts w:ascii="Arial Narrow" w:hAnsi="Arial Narrow" w:cs="Arial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110"/>
        <w:gridCol w:w="2723"/>
        <w:gridCol w:w="2101"/>
      </w:tblGrid>
      <w:tr w:rsidR="00D3274B" w:rsidRPr="00D91B2D" w:rsidTr="005E0604">
        <w:trPr>
          <w:tblHeader/>
        </w:trPr>
        <w:tc>
          <w:tcPr>
            <w:tcW w:w="760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2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455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23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D3274B" w:rsidRPr="00D91B2D" w:rsidTr="005E0604">
        <w:trPr>
          <w:trHeight w:val="1367"/>
        </w:trPr>
        <w:tc>
          <w:tcPr>
            <w:tcW w:w="760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662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455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7353C9" w:rsidRDefault="00D3274B" w:rsidP="005E0604">
            <w:pPr>
              <w:jc w:val="center"/>
              <w:rPr>
                <w:sz w:val="18"/>
                <w:szCs w:val="18"/>
              </w:rPr>
            </w:pPr>
            <w:r w:rsidRPr="007353C9">
              <w:rPr>
                <w:sz w:val="18"/>
                <w:szCs w:val="18"/>
              </w:rPr>
              <w:t>Общество с ограниченной ответственностью "Современные Технологии Строительства"</w:t>
            </w:r>
          </w:p>
        </w:tc>
        <w:tc>
          <w:tcPr>
            <w:tcW w:w="1123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012044" w:rsidRDefault="00D3274B" w:rsidP="005E0604">
            <w:pPr>
              <w:jc w:val="center"/>
              <w:rPr>
                <w:sz w:val="18"/>
                <w:szCs w:val="18"/>
              </w:rPr>
            </w:pPr>
            <w:r w:rsidRPr="00012044">
              <w:rPr>
                <w:sz w:val="18"/>
                <w:szCs w:val="18"/>
              </w:rPr>
              <w:t>7453179052</w:t>
            </w:r>
          </w:p>
        </w:tc>
      </w:tr>
    </w:tbl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17 сентября 2013 </w:t>
      </w:r>
      <w:r w:rsidRPr="00D91B2D">
        <w:rPr>
          <w:rFonts w:ascii="Arial Narrow" w:hAnsi="Arial Narrow" w:cs="Arial"/>
        </w:rPr>
        <w:t>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rPr>
          <w:rFonts w:ascii="Arial Narrow" w:hAnsi="Arial Narrow" w:cs="Arial"/>
        </w:rPr>
      </w:pPr>
    </w:p>
    <w:p w:rsidR="00D3274B" w:rsidRPr="00115E15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D3274B" w:rsidRPr="00115E15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D3274B" w:rsidRPr="00115E15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0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D3274B" w:rsidRPr="00115E15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D3274B" w:rsidRPr="00D91B2D" w:rsidRDefault="00D3274B" w:rsidP="00D3274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7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2"/>
        <w:gridCol w:w="2722"/>
        <w:gridCol w:w="2101"/>
      </w:tblGrid>
      <w:tr w:rsidR="00D3274B" w:rsidRPr="00D91B2D" w:rsidTr="005E0604">
        <w:trPr>
          <w:tblHeader/>
        </w:trPr>
        <w:tc>
          <w:tcPr>
            <w:tcW w:w="627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15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00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59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D3274B" w:rsidRPr="00D91B2D" w:rsidTr="005E0604">
        <w:tc>
          <w:tcPr>
            <w:tcW w:w="62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715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AD20CC" w:rsidRDefault="00D3274B" w:rsidP="005E0604">
            <w:pPr>
              <w:jc w:val="center"/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 xml:space="preserve"> "СИВИЛ АРКИТЕКТС"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AD20CC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AD20CC">
              <w:rPr>
                <w:color w:val="000000"/>
                <w:sz w:val="18"/>
                <w:szCs w:val="18"/>
              </w:rPr>
              <w:t>7730594247</w:t>
            </w:r>
          </w:p>
        </w:tc>
      </w:tr>
      <w:tr w:rsidR="00D3274B" w:rsidRPr="00D91B2D" w:rsidTr="005E0604">
        <w:trPr>
          <w:trHeight w:val="1096"/>
        </w:trPr>
        <w:tc>
          <w:tcPr>
            <w:tcW w:w="62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715" w:type="pct"/>
          </w:tcPr>
          <w:p w:rsidR="00D3274B" w:rsidRDefault="00D3274B" w:rsidP="005E060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Default="00D3274B" w:rsidP="005E060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Default="00D3274B" w:rsidP="005E0604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05749C">
              <w:rPr>
                <w:sz w:val="18"/>
                <w:szCs w:val="18"/>
              </w:rPr>
              <w:t>Общество с ограниченной ответственностью Строительная компания «Строймост-1»</w:t>
            </w: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05749C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05749C">
              <w:rPr>
                <w:color w:val="000000"/>
                <w:sz w:val="18"/>
                <w:szCs w:val="18"/>
              </w:rPr>
              <w:t>7701341435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274B" w:rsidRPr="00D91B2D" w:rsidTr="005E0604">
        <w:trPr>
          <w:trHeight w:val="405"/>
        </w:trPr>
        <w:tc>
          <w:tcPr>
            <w:tcW w:w="62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715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10A">
              <w:rPr>
                <w:sz w:val="18"/>
                <w:szCs w:val="18"/>
              </w:rPr>
              <w:t xml:space="preserve">Общество с ограниченной ответственностью "Инженерный Центр </w:t>
            </w:r>
            <w:proofErr w:type="spellStart"/>
            <w:r w:rsidRPr="0041510A">
              <w:rPr>
                <w:sz w:val="18"/>
                <w:szCs w:val="18"/>
              </w:rPr>
              <w:t>Энерготехаудит</w:t>
            </w:r>
            <w:proofErr w:type="spellEnd"/>
            <w:r w:rsidRPr="0041510A">
              <w:rPr>
                <w:sz w:val="18"/>
                <w:szCs w:val="18"/>
              </w:rPr>
              <w:t>"</w:t>
            </w: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74B" w:rsidRPr="0041510A" w:rsidRDefault="00D3274B" w:rsidP="005E06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41510A">
              <w:rPr>
                <w:color w:val="000000"/>
                <w:sz w:val="18"/>
                <w:szCs w:val="18"/>
              </w:rPr>
              <w:t>1650082740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274B" w:rsidRPr="00D91B2D" w:rsidTr="005E0604">
        <w:trPr>
          <w:trHeight w:val="495"/>
        </w:trPr>
        <w:tc>
          <w:tcPr>
            <w:tcW w:w="62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715" w:type="pct"/>
          </w:tcPr>
          <w:p w:rsidR="00D3274B" w:rsidRDefault="00D3274B" w:rsidP="005E060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Default="00D3274B" w:rsidP="005E0604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Default="00D3274B" w:rsidP="005E0604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</w:pP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</w:pPr>
            <w:r w:rsidRPr="000E7CDF">
              <w:t xml:space="preserve">Общество с ограниченной ответственностью </w:t>
            </w: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</w:pPr>
            <w:r w:rsidRPr="000E7CDF">
              <w:t>«Сервис Телеком»</w:t>
            </w: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</w:pP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</w:pPr>
          </w:p>
          <w:p w:rsidR="00D3274B" w:rsidRPr="000E7CDF" w:rsidRDefault="00D3274B" w:rsidP="005E06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0E7CDF">
              <w:rPr>
                <w:sz w:val="18"/>
                <w:szCs w:val="18"/>
              </w:rPr>
              <w:t>6501155126</w:t>
            </w:r>
          </w:p>
          <w:p w:rsidR="00D3274B" w:rsidRPr="00FB1D1A" w:rsidRDefault="00D3274B" w:rsidP="005E0604">
            <w:pPr>
              <w:jc w:val="center"/>
              <w:rPr>
                <w:sz w:val="18"/>
                <w:szCs w:val="18"/>
              </w:rPr>
            </w:pPr>
          </w:p>
        </w:tc>
      </w:tr>
      <w:tr w:rsidR="00D3274B" w:rsidRPr="00D91B2D" w:rsidTr="005E0604">
        <w:trPr>
          <w:trHeight w:val="997"/>
        </w:trPr>
        <w:tc>
          <w:tcPr>
            <w:tcW w:w="62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715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  <w:p w:rsidR="00D3274B" w:rsidRPr="007565E2" w:rsidRDefault="00D3274B" w:rsidP="005E0604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7565E2">
              <w:t xml:space="preserve">Общество с ограниченной ответственностью </w:t>
            </w:r>
          </w:p>
          <w:p w:rsidR="00D3274B" w:rsidRDefault="00D3274B" w:rsidP="005E0604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7565E2">
              <w:t xml:space="preserve"> «Арина - эксперт»</w:t>
            </w:r>
          </w:p>
          <w:p w:rsidR="00D3274B" w:rsidRDefault="00D3274B" w:rsidP="005E0604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  <w:p w:rsidR="00D3274B" w:rsidRPr="007565E2" w:rsidRDefault="00D3274B" w:rsidP="005E060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</w:p>
        </w:tc>
        <w:tc>
          <w:tcPr>
            <w:tcW w:w="1159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7565E2" w:rsidRDefault="00D3274B" w:rsidP="005E0604">
            <w:pPr>
              <w:jc w:val="center"/>
              <w:rPr>
                <w:sz w:val="18"/>
                <w:szCs w:val="18"/>
              </w:rPr>
            </w:pPr>
            <w:r w:rsidRPr="007565E2">
              <w:rPr>
                <w:sz w:val="18"/>
                <w:szCs w:val="18"/>
              </w:rPr>
              <w:t>5920025189</w:t>
            </w:r>
          </w:p>
          <w:p w:rsidR="00D3274B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  <w:p w:rsidR="00D3274B" w:rsidRPr="001D0020" w:rsidRDefault="00D3274B" w:rsidP="005E060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274B" w:rsidRPr="00D91B2D" w:rsidRDefault="00D3274B" w:rsidP="00D3274B">
      <w:pPr>
        <w:spacing w:line="20" w:lineRule="atLeast"/>
        <w:jc w:val="center"/>
        <w:rPr>
          <w:rFonts w:ascii="Arial Narrow" w:hAnsi="Arial Narrow" w:cs="Arial"/>
        </w:rPr>
      </w:pPr>
    </w:p>
    <w:p w:rsidR="00D3274B" w:rsidRPr="00D91B2D" w:rsidRDefault="00D3274B" w:rsidP="00D3274B">
      <w:pPr>
        <w:spacing w:line="20" w:lineRule="atLeast"/>
        <w:jc w:val="center"/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D91B2D">
        <w:rPr>
          <w:rFonts w:ascii="Arial Narrow" w:hAnsi="Arial Narrow"/>
          <w:b/>
          <w:i/>
        </w:rPr>
        <w:t xml:space="preserve">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17 сентября 2013</w:t>
      </w:r>
      <w:r w:rsidRPr="00D91B2D">
        <w:rPr>
          <w:rFonts w:ascii="Arial Narrow" w:hAnsi="Arial Narrow" w:cs="Arial"/>
        </w:rPr>
        <w:t xml:space="preserve"> 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D3274B" w:rsidRPr="00D91B2D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D3274B" w:rsidRPr="00D91B2D" w:rsidRDefault="00D3274B" w:rsidP="00D3274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D91B2D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D3274B" w:rsidRPr="00D91B2D" w:rsidRDefault="00D3274B" w:rsidP="00D3274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782"/>
        <w:gridCol w:w="2721"/>
        <w:gridCol w:w="2105"/>
      </w:tblGrid>
      <w:tr w:rsidR="00D3274B" w:rsidRPr="00D91B2D" w:rsidTr="005E0604">
        <w:trPr>
          <w:tblHeader/>
        </w:trPr>
        <w:tc>
          <w:tcPr>
            <w:tcW w:w="934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87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454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25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D3274B" w:rsidRPr="00D91B2D" w:rsidTr="005E0604">
        <w:trPr>
          <w:trHeight w:val="812"/>
        </w:trPr>
        <w:tc>
          <w:tcPr>
            <w:tcW w:w="934" w:type="pct"/>
          </w:tcPr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</w:rPr>
              <w:t>1.</w:t>
            </w:r>
          </w:p>
        </w:tc>
        <w:tc>
          <w:tcPr>
            <w:tcW w:w="1487" w:type="pct"/>
          </w:tcPr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454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4E1F59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4E1F59">
              <w:rPr>
                <w:color w:val="000000"/>
                <w:sz w:val="18"/>
                <w:szCs w:val="18"/>
              </w:rPr>
              <w:t>«Научно-производственная фирма «</w:t>
            </w:r>
            <w:proofErr w:type="spellStart"/>
            <w:r w:rsidRPr="004E1F59">
              <w:rPr>
                <w:color w:val="000000"/>
                <w:sz w:val="18"/>
                <w:szCs w:val="18"/>
              </w:rPr>
              <w:t>Спецстрой</w:t>
            </w:r>
            <w:proofErr w:type="spellEnd"/>
            <w:r w:rsidRPr="004E1F59">
              <w:rPr>
                <w:color w:val="000000"/>
                <w:sz w:val="18"/>
                <w:szCs w:val="18"/>
              </w:rPr>
              <w:t>-Изыскания»</w:t>
            </w:r>
          </w:p>
          <w:p w:rsidR="00D3274B" w:rsidRPr="004E1F59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4E1F59">
              <w:rPr>
                <w:color w:val="000000"/>
                <w:sz w:val="18"/>
                <w:szCs w:val="18"/>
              </w:rPr>
              <w:t>7727697860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274B" w:rsidRPr="00D91B2D" w:rsidTr="005E0604">
        <w:trPr>
          <w:trHeight w:val="553"/>
        </w:trPr>
        <w:tc>
          <w:tcPr>
            <w:tcW w:w="934" w:type="pct"/>
          </w:tcPr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D91B2D">
              <w:rPr>
                <w:rFonts w:ascii="Arial Narrow" w:hAnsi="Arial Narrow" w:cs="Arial"/>
              </w:rPr>
              <w:t>.</w:t>
            </w:r>
          </w:p>
        </w:tc>
        <w:tc>
          <w:tcPr>
            <w:tcW w:w="1487" w:type="pct"/>
          </w:tcPr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454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EC159C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EC159C">
              <w:rPr>
                <w:color w:val="000000"/>
                <w:sz w:val="18"/>
                <w:szCs w:val="18"/>
              </w:rPr>
              <w:t>ГеоТехСтрой</w:t>
            </w:r>
            <w:proofErr w:type="spellEnd"/>
            <w:r w:rsidRPr="00EC159C">
              <w:rPr>
                <w:color w:val="000000"/>
                <w:sz w:val="18"/>
                <w:szCs w:val="18"/>
              </w:rPr>
              <w:t>»</w:t>
            </w:r>
          </w:p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</w:tcPr>
          <w:p w:rsidR="00D3274B" w:rsidRDefault="00D3274B" w:rsidP="005E0604">
            <w:pPr>
              <w:jc w:val="center"/>
              <w:rPr>
                <w:color w:val="000000"/>
                <w:sz w:val="18"/>
                <w:szCs w:val="18"/>
              </w:rPr>
            </w:pPr>
            <w:r w:rsidRPr="00EC159C">
              <w:rPr>
                <w:color w:val="000000"/>
                <w:sz w:val="18"/>
                <w:szCs w:val="18"/>
              </w:rPr>
              <w:t>7451277167</w:t>
            </w:r>
          </w:p>
        </w:tc>
      </w:tr>
      <w:tr w:rsidR="00D3274B" w:rsidRPr="00D91B2D" w:rsidTr="005E0604">
        <w:trPr>
          <w:trHeight w:val="825"/>
        </w:trPr>
        <w:tc>
          <w:tcPr>
            <w:tcW w:w="934" w:type="pct"/>
          </w:tcPr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D91B2D">
              <w:rPr>
                <w:rFonts w:ascii="Arial Narrow" w:hAnsi="Arial Narrow" w:cs="Arial"/>
              </w:rPr>
              <w:t>.</w:t>
            </w:r>
          </w:p>
        </w:tc>
        <w:tc>
          <w:tcPr>
            <w:tcW w:w="1487" w:type="pct"/>
          </w:tcPr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454" w:type="pct"/>
          </w:tcPr>
          <w:p w:rsidR="00D3274B" w:rsidRPr="007353C9" w:rsidRDefault="00D3274B" w:rsidP="005E0604">
            <w:pPr>
              <w:jc w:val="center"/>
              <w:rPr>
                <w:sz w:val="18"/>
                <w:szCs w:val="18"/>
              </w:rPr>
            </w:pPr>
            <w:r w:rsidRPr="007353C9">
              <w:rPr>
                <w:sz w:val="18"/>
                <w:szCs w:val="18"/>
              </w:rPr>
              <w:t>Общество с ограниченной ответственностью "Современные Технологии Строительства"</w:t>
            </w:r>
          </w:p>
        </w:tc>
        <w:tc>
          <w:tcPr>
            <w:tcW w:w="1125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012044" w:rsidRDefault="00D3274B" w:rsidP="005E0604">
            <w:pPr>
              <w:jc w:val="center"/>
              <w:rPr>
                <w:sz w:val="18"/>
                <w:szCs w:val="18"/>
              </w:rPr>
            </w:pPr>
            <w:r w:rsidRPr="00012044">
              <w:rPr>
                <w:sz w:val="18"/>
                <w:szCs w:val="18"/>
              </w:rPr>
              <w:t>7453179052</w:t>
            </w:r>
          </w:p>
        </w:tc>
      </w:tr>
    </w:tbl>
    <w:p w:rsidR="00D3274B" w:rsidRDefault="00D3274B" w:rsidP="00D3274B">
      <w:pPr>
        <w:jc w:val="center"/>
        <w:rPr>
          <w:rFonts w:ascii="Arial Narrow" w:hAnsi="Arial Narrow" w:cs="Arial"/>
        </w:rPr>
      </w:pPr>
    </w:p>
    <w:p w:rsidR="00D3274B" w:rsidRDefault="00D3274B" w:rsidP="00D3274B">
      <w:pPr>
        <w:jc w:val="center"/>
        <w:rPr>
          <w:rFonts w:ascii="Arial Narrow" w:hAnsi="Arial Narrow" w:cs="Arial"/>
        </w:rPr>
      </w:pPr>
    </w:p>
    <w:p w:rsidR="00D3274B" w:rsidRPr="00D91B2D" w:rsidRDefault="00D3274B" w:rsidP="00D3274B">
      <w:pPr>
        <w:jc w:val="center"/>
        <w:rPr>
          <w:rFonts w:ascii="Arial Narrow" w:hAnsi="Arial Narrow" w:cs="Arial"/>
        </w:rPr>
      </w:pPr>
    </w:p>
    <w:p w:rsidR="00D3274B" w:rsidRPr="00D91B2D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</w:t>
      </w: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6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17 сентября 2013 </w:t>
      </w:r>
      <w:r w:rsidRPr="00D91B2D">
        <w:rPr>
          <w:rFonts w:ascii="Arial Narrow" w:hAnsi="Arial Narrow" w:cs="Arial"/>
        </w:rPr>
        <w:t>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Pr="00305170" w:rsidRDefault="00D3274B" w:rsidP="00D3274B">
      <w:pPr>
        <w:spacing w:line="20" w:lineRule="atLeast"/>
        <w:jc w:val="center"/>
        <w:rPr>
          <w:rFonts w:ascii="Arial Narrow" w:hAnsi="Arial Narrow" w:cs="Arial Narrow"/>
          <w:b/>
          <w:bCs/>
        </w:rPr>
      </w:pPr>
      <w:r w:rsidRPr="00305170">
        <w:rPr>
          <w:rFonts w:ascii="Arial Narrow" w:hAnsi="Arial Narrow" w:cs="Arial Narrow"/>
          <w:b/>
          <w:bCs/>
        </w:rPr>
        <w:t xml:space="preserve">С </w:t>
      </w:r>
      <w:proofErr w:type="gramStart"/>
      <w:r w:rsidRPr="00305170">
        <w:rPr>
          <w:rFonts w:ascii="Arial Narrow" w:hAnsi="Arial Narrow" w:cs="Arial Narrow"/>
          <w:b/>
          <w:bCs/>
        </w:rPr>
        <w:t>П</w:t>
      </w:r>
      <w:proofErr w:type="gramEnd"/>
      <w:r w:rsidRPr="00305170">
        <w:rPr>
          <w:rFonts w:ascii="Arial Narrow" w:hAnsi="Arial Narrow" w:cs="Arial Narrow"/>
          <w:b/>
          <w:bCs/>
        </w:rPr>
        <w:t xml:space="preserve"> И С О К</w:t>
      </w:r>
    </w:p>
    <w:p w:rsidR="00D3274B" w:rsidRDefault="00D3274B" w:rsidP="00D3274B">
      <w:pPr>
        <w:spacing w:line="20" w:lineRule="atLeast"/>
        <w:jc w:val="center"/>
        <w:rPr>
          <w:rFonts w:ascii="Arial Narrow" w:hAnsi="Arial Narrow" w:cs="Arial Narrow"/>
          <w:b/>
          <w:bCs/>
        </w:rPr>
      </w:pPr>
      <w:r w:rsidRPr="00305170">
        <w:rPr>
          <w:rFonts w:ascii="Arial Narrow" w:hAnsi="Arial Narrow" w:cs="Arial Narrow"/>
          <w:b/>
          <w:bCs/>
        </w:rPr>
        <w:t>лиц, которым приостанавливается действие свид</w:t>
      </w:r>
      <w:r>
        <w:rPr>
          <w:rFonts w:ascii="Arial Narrow" w:hAnsi="Arial Narrow" w:cs="Arial Narrow"/>
          <w:b/>
          <w:bCs/>
        </w:rPr>
        <w:t>етельства о допуске сроком до 15.11</w:t>
      </w:r>
      <w:r w:rsidRPr="00305170">
        <w:rPr>
          <w:rFonts w:ascii="Arial Narrow" w:hAnsi="Arial Narrow" w:cs="Arial Narrow"/>
          <w:b/>
          <w:bCs/>
        </w:rPr>
        <w:t>.2013г.</w:t>
      </w:r>
    </w:p>
    <w:p w:rsidR="00D3274B" w:rsidRPr="00305170" w:rsidRDefault="00D3274B" w:rsidP="00D3274B">
      <w:pPr>
        <w:spacing w:line="20" w:lineRule="atLeast"/>
        <w:jc w:val="center"/>
        <w:rPr>
          <w:rFonts w:ascii="Arial Narrow" w:hAnsi="Arial Narrow" w:cs="Arial Narrow"/>
          <w:b/>
          <w:bCs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112"/>
        <w:gridCol w:w="2722"/>
        <w:gridCol w:w="2102"/>
      </w:tblGrid>
      <w:tr w:rsidR="00D3274B" w:rsidRPr="00D91B2D" w:rsidTr="005E0604">
        <w:trPr>
          <w:tblHeader/>
        </w:trPr>
        <w:tc>
          <w:tcPr>
            <w:tcW w:w="557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42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24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77" w:type="pct"/>
            <w:shd w:val="clear" w:color="auto" w:fill="C0C0C0"/>
          </w:tcPr>
          <w:p w:rsidR="00D3274B" w:rsidRPr="00D91B2D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D3274B" w:rsidRPr="00D91B2D" w:rsidTr="005E0604">
        <w:tc>
          <w:tcPr>
            <w:tcW w:w="557" w:type="pct"/>
          </w:tcPr>
          <w:p w:rsidR="00D3274B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D3274B" w:rsidRPr="00D91B2D" w:rsidRDefault="00D3274B" w:rsidP="005E0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742" w:type="pct"/>
          </w:tcPr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D3274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  <w:p w:rsidR="00D3274B" w:rsidRPr="00F17CBB" w:rsidRDefault="00D3274B" w:rsidP="005E0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4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401125">
              <w:rPr>
                <w:sz w:val="18"/>
                <w:szCs w:val="18"/>
              </w:rPr>
              <w:t xml:space="preserve"> "</w:t>
            </w:r>
            <w:proofErr w:type="spellStart"/>
            <w:r w:rsidRPr="00401125">
              <w:rPr>
                <w:sz w:val="18"/>
                <w:szCs w:val="18"/>
              </w:rPr>
              <w:t>Фаскон</w:t>
            </w:r>
            <w:proofErr w:type="spellEnd"/>
            <w:r w:rsidRPr="00401125">
              <w:rPr>
                <w:sz w:val="18"/>
                <w:szCs w:val="18"/>
              </w:rPr>
              <w:t>"</w:t>
            </w:r>
          </w:p>
        </w:tc>
        <w:tc>
          <w:tcPr>
            <w:tcW w:w="1177" w:type="pct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  <w:r w:rsidRPr="00401125">
              <w:rPr>
                <w:sz w:val="18"/>
                <w:szCs w:val="18"/>
              </w:rPr>
              <w:t>7705621313</w:t>
            </w:r>
          </w:p>
        </w:tc>
      </w:tr>
    </w:tbl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rPr>
          <w:rFonts w:ascii="Arial Narrow" w:hAnsi="Arial Narrow" w:cs="Arial"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spacing w:line="20" w:lineRule="atLeast"/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7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17 сентября 2013 </w:t>
      </w:r>
      <w:r w:rsidRPr="00D91B2D">
        <w:rPr>
          <w:rFonts w:ascii="Arial Narrow" w:hAnsi="Arial Narrow" w:cs="Arial"/>
        </w:rPr>
        <w:t>года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D3274B" w:rsidRPr="00D91B2D" w:rsidRDefault="00D3274B" w:rsidP="00D3274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D3274B" w:rsidRPr="00D91B2D" w:rsidRDefault="00D3274B" w:rsidP="00D3274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D3274B" w:rsidRPr="00115E15" w:rsidRDefault="00D3274B" w:rsidP="00D3274B">
      <w:pPr>
        <w:pStyle w:val="ConsNonformat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D3274B" w:rsidRPr="00305170" w:rsidRDefault="00D3274B" w:rsidP="00D3274B">
      <w:pPr>
        <w:spacing w:line="288" w:lineRule="auto"/>
        <w:jc w:val="center"/>
        <w:rPr>
          <w:rFonts w:ascii="Arial Narrow" w:hAnsi="Arial Narrow" w:cs="Arial Narrow"/>
          <w:b/>
          <w:bCs/>
        </w:rPr>
      </w:pPr>
      <w:r w:rsidRPr="00305170">
        <w:rPr>
          <w:rFonts w:ascii="Arial Narrow" w:hAnsi="Arial Narrow" w:cs="Arial Narrow"/>
          <w:b/>
          <w:bCs/>
        </w:rPr>
        <w:t xml:space="preserve">С </w:t>
      </w:r>
      <w:proofErr w:type="gramStart"/>
      <w:r w:rsidRPr="00305170">
        <w:rPr>
          <w:rFonts w:ascii="Arial Narrow" w:hAnsi="Arial Narrow" w:cs="Arial Narrow"/>
          <w:b/>
          <w:bCs/>
        </w:rPr>
        <w:t>П</w:t>
      </w:r>
      <w:proofErr w:type="gramEnd"/>
      <w:r w:rsidRPr="00305170">
        <w:rPr>
          <w:rFonts w:ascii="Arial Narrow" w:hAnsi="Arial Narrow" w:cs="Arial Narrow"/>
          <w:b/>
          <w:bCs/>
        </w:rPr>
        <w:t xml:space="preserve"> И С О К</w:t>
      </w:r>
    </w:p>
    <w:p w:rsidR="00D3274B" w:rsidRPr="00305170" w:rsidRDefault="00D3274B" w:rsidP="00D3274B">
      <w:pPr>
        <w:spacing w:line="288" w:lineRule="auto"/>
        <w:jc w:val="center"/>
        <w:rPr>
          <w:rFonts w:ascii="Arial Narrow" w:hAnsi="Arial Narrow" w:cs="Arial Narrow"/>
          <w:b/>
          <w:bCs/>
        </w:rPr>
      </w:pPr>
      <w:r w:rsidRPr="00305170">
        <w:rPr>
          <w:rFonts w:ascii="Arial Narrow" w:hAnsi="Arial Narrow" w:cs="Arial Narrow"/>
          <w:b/>
          <w:bCs/>
        </w:rPr>
        <w:t xml:space="preserve">лиц, которым действие свидетельства о допуске прекращается с одновременным исключением из состава членов Партнерства на основании </w:t>
      </w:r>
      <w:proofErr w:type="spellStart"/>
      <w:r w:rsidRPr="00305170">
        <w:rPr>
          <w:rFonts w:ascii="Arial Narrow" w:hAnsi="Arial Narrow" w:cs="Arial Narrow"/>
          <w:b/>
          <w:bCs/>
        </w:rPr>
        <w:t>пп</w:t>
      </w:r>
      <w:proofErr w:type="spellEnd"/>
      <w:r w:rsidRPr="00305170">
        <w:rPr>
          <w:rFonts w:ascii="Arial Narrow" w:hAnsi="Arial Narrow" w:cs="Arial Narrow"/>
          <w:b/>
          <w:bCs/>
        </w:rPr>
        <w:t xml:space="preserve">. 5 части 2 статьи 55.7 Градостроительного Кодекса РФ. </w:t>
      </w:r>
    </w:p>
    <w:p w:rsidR="00D3274B" w:rsidRPr="00305170" w:rsidRDefault="00D3274B" w:rsidP="00D3274B">
      <w:pPr>
        <w:pStyle w:val="ConsNonformat"/>
        <w:widowControl/>
        <w:spacing w:line="20" w:lineRule="atLeast"/>
        <w:ind w:left="360" w:right="0" w:firstLine="4680"/>
        <w:rPr>
          <w:rFonts w:ascii="Arial Narrow" w:hAnsi="Arial Narrow" w:cs="Arial Narrow"/>
          <w:b/>
          <w:bCs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1550"/>
        <w:gridCol w:w="4687"/>
      </w:tblGrid>
      <w:tr w:rsidR="00D3274B" w:rsidRPr="00063783" w:rsidTr="005E0604">
        <w:trPr>
          <w:trHeight w:val="803"/>
          <w:tblHeader/>
        </w:trPr>
        <w:tc>
          <w:tcPr>
            <w:tcW w:w="594" w:type="dxa"/>
            <w:shd w:val="clear" w:color="auto" w:fill="C0C0C0"/>
          </w:tcPr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</w:p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63783">
              <w:rPr>
                <w:rFonts w:ascii="Arial Narrow" w:hAnsi="Arial Narrow"/>
                <w:b/>
              </w:rPr>
              <w:t>П</w:t>
            </w:r>
            <w:proofErr w:type="gramEnd"/>
            <w:r w:rsidRPr="00063783">
              <w:rPr>
                <w:rFonts w:ascii="Arial Narrow" w:hAnsi="Arial Narrow"/>
                <w:b/>
              </w:rPr>
              <w:t>/№</w:t>
            </w:r>
          </w:p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75" w:type="dxa"/>
            <w:shd w:val="clear" w:color="auto" w:fill="C0C0C0"/>
          </w:tcPr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550" w:type="dxa"/>
            <w:shd w:val="clear" w:color="auto" w:fill="C0C0C0"/>
          </w:tcPr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4687" w:type="dxa"/>
            <w:shd w:val="clear" w:color="auto" w:fill="C0C0C0"/>
          </w:tcPr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</w:p>
          <w:p w:rsidR="00D3274B" w:rsidRPr="00063783" w:rsidRDefault="00D3274B" w:rsidP="005E060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D3274B" w:rsidRPr="00063783" w:rsidTr="005E0604">
        <w:tc>
          <w:tcPr>
            <w:tcW w:w="594" w:type="dxa"/>
          </w:tcPr>
          <w:p w:rsidR="00D3274B" w:rsidRDefault="00D3274B" w:rsidP="005E060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D3274B" w:rsidRPr="00D5692F" w:rsidRDefault="00D3274B" w:rsidP="005E060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5692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2775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401125">
              <w:rPr>
                <w:sz w:val="18"/>
                <w:szCs w:val="18"/>
              </w:rPr>
              <w:t xml:space="preserve"> "</w:t>
            </w:r>
            <w:proofErr w:type="spellStart"/>
            <w:r w:rsidRPr="00401125">
              <w:rPr>
                <w:sz w:val="18"/>
                <w:szCs w:val="18"/>
              </w:rPr>
              <w:t>НефтеГазПроект</w:t>
            </w:r>
            <w:proofErr w:type="spellEnd"/>
            <w:r w:rsidRPr="00401125">
              <w:rPr>
                <w:sz w:val="18"/>
                <w:szCs w:val="18"/>
              </w:rPr>
              <w:t>"</w:t>
            </w: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  <w:r w:rsidRPr="00401125">
              <w:rPr>
                <w:sz w:val="18"/>
                <w:szCs w:val="18"/>
              </w:rPr>
              <w:t>6376010762</w:t>
            </w:r>
          </w:p>
        </w:tc>
        <w:tc>
          <w:tcPr>
            <w:tcW w:w="4687" w:type="dxa"/>
          </w:tcPr>
          <w:p w:rsidR="00D3274B" w:rsidRDefault="00D3274B" w:rsidP="005E0604">
            <w:pPr>
              <w:rPr>
                <w:rFonts w:ascii="Arial Narrow" w:hAnsi="Arial Narrow"/>
                <w:sz w:val="19"/>
                <w:szCs w:val="19"/>
              </w:rPr>
            </w:pPr>
          </w:p>
          <w:p w:rsidR="00D3274B" w:rsidRPr="00D5692F" w:rsidRDefault="00D3274B" w:rsidP="005E0604">
            <w:pPr>
              <w:rPr>
                <w:rFonts w:ascii="Arial Narrow" w:hAnsi="Arial Narrow"/>
                <w:sz w:val="19"/>
                <w:szCs w:val="19"/>
              </w:rPr>
            </w:pPr>
            <w:r w:rsidRPr="00D5692F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D3274B" w:rsidRPr="00063783" w:rsidTr="005E0604">
        <w:tc>
          <w:tcPr>
            <w:tcW w:w="594" w:type="dxa"/>
          </w:tcPr>
          <w:p w:rsidR="00D3274B" w:rsidRDefault="00D3274B" w:rsidP="005E060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D3274B" w:rsidRPr="00D5692F" w:rsidRDefault="00D3274B" w:rsidP="005E060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5692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2775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  <w:r w:rsidRPr="00401125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401125">
              <w:rPr>
                <w:sz w:val="18"/>
                <w:szCs w:val="18"/>
              </w:rPr>
              <w:t>Филипович</w:t>
            </w:r>
            <w:proofErr w:type="spellEnd"/>
            <w:r w:rsidRPr="00401125">
              <w:rPr>
                <w:sz w:val="18"/>
                <w:szCs w:val="18"/>
              </w:rPr>
              <w:t xml:space="preserve"> Станислав Владимирович</w:t>
            </w: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D3274B" w:rsidRDefault="00D3274B" w:rsidP="005E0604">
            <w:pPr>
              <w:jc w:val="center"/>
              <w:rPr>
                <w:sz w:val="18"/>
                <w:szCs w:val="18"/>
              </w:rPr>
            </w:pPr>
          </w:p>
          <w:p w:rsidR="00D3274B" w:rsidRPr="00401125" w:rsidRDefault="00D3274B" w:rsidP="005E0604">
            <w:pPr>
              <w:jc w:val="center"/>
              <w:rPr>
                <w:sz w:val="18"/>
                <w:szCs w:val="18"/>
              </w:rPr>
            </w:pPr>
            <w:r w:rsidRPr="00401125">
              <w:rPr>
                <w:sz w:val="18"/>
                <w:szCs w:val="18"/>
              </w:rPr>
              <w:t>27706630183</w:t>
            </w:r>
          </w:p>
        </w:tc>
        <w:tc>
          <w:tcPr>
            <w:tcW w:w="4687" w:type="dxa"/>
          </w:tcPr>
          <w:p w:rsidR="00D3274B" w:rsidRDefault="00D3274B" w:rsidP="005E0604">
            <w:pPr>
              <w:rPr>
                <w:rFonts w:ascii="Arial Narrow" w:hAnsi="Arial Narrow"/>
                <w:sz w:val="19"/>
                <w:szCs w:val="19"/>
              </w:rPr>
            </w:pPr>
          </w:p>
          <w:p w:rsidR="00D3274B" w:rsidRPr="00D5692F" w:rsidRDefault="00D3274B" w:rsidP="005E0604">
            <w:pPr>
              <w:rPr>
                <w:rFonts w:ascii="Arial Narrow" w:hAnsi="Arial Narrow"/>
                <w:sz w:val="19"/>
                <w:szCs w:val="19"/>
              </w:rPr>
            </w:pPr>
            <w:r w:rsidRPr="00D5692F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  <w:bookmarkStart w:id="0" w:name="_GoBack"/>
      <w:bookmarkEnd w:id="0"/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D3274B" w:rsidRDefault="00D3274B" w:rsidP="00D3274B">
      <w:pPr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FC49AD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A1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73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274B">
      <w:rPr>
        <w:rStyle w:val="ab"/>
        <w:noProof/>
      </w:rPr>
      <w:t>9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Pr="005A1F51" w:rsidRDefault="005A1F51" w:rsidP="005A1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3F91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0E3D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51"/>
    <w:rsid w:val="005A1F83"/>
    <w:rsid w:val="005A2188"/>
    <w:rsid w:val="005A2393"/>
    <w:rsid w:val="005A2AAD"/>
    <w:rsid w:val="005A43E9"/>
    <w:rsid w:val="005A455C"/>
    <w:rsid w:val="005A5E15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81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6FE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25B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1C78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1E50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674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A77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9DE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74B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5F44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7078-9136-40B5-8FF4-835268D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1F7AA06E</Template>
  <TotalTime>8</TotalTime>
  <Pages>9</Pages>
  <Words>1619</Words>
  <Characters>12918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4</cp:revision>
  <cp:lastPrinted>2013-07-25T06:00:00Z</cp:lastPrinted>
  <dcterms:created xsi:type="dcterms:W3CDTF">2013-09-20T07:28:00Z</dcterms:created>
  <dcterms:modified xsi:type="dcterms:W3CDTF">2013-09-20T07:38:00Z</dcterms:modified>
</cp:coreProperties>
</file>